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DA" w:rsidRPr="009E0E26" w:rsidRDefault="00FF70DA" w:rsidP="009E0E26">
      <w:pPr>
        <w:tabs>
          <w:tab w:val="left" w:pos="7227"/>
        </w:tabs>
        <w:jc w:val="center"/>
        <w:rPr>
          <w:rFonts w:ascii="Times New Roman" w:eastAsia="Arial Unicode MS" w:hAnsi="Times New Roman"/>
          <w:szCs w:val="28"/>
          <w:lang w:eastAsia="ru-RU" w:bidi="ar-SA"/>
        </w:rPr>
      </w:pPr>
      <w:r>
        <w:rPr>
          <w:rFonts w:ascii="Times New Roman" w:eastAsia="Arial Unicode MS" w:hAnsi="Times New Roman"/>
          <w:noProof/>
          <w:szCs w:val="28"/>
          <w:lang w:val="ru-RU" w:eastAsia="ru-RU" w:bidi="ar-SA"/>
        </w:rPr>
        <w:drawing>
          <wp:inline distT="0" distB="0" distL="0" distR="0">
            <wp:extent cx="9416796" cy="663281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236" t="17603" r="14528" b="8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796" cy="663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F70" w:rsidRPr="00770F70" w:rsidRDefault="00770F70" w:rsidP="00770F70">
      <w:pPr>
        <w:framePr w:wrap="notBeside" w:vAnchor="text" w:hAnchor="text" w:xAlign="center" w:y="1"/>
        <w:spacing w:after="0" w:line="230" w:lineRule="exact"/>
        <w:ind w:firstLine="0"/>
        <w:jc w:val="center"/>
        <w:rPr>
          <w:rFonts w:ascii="Times New Roman" w:eastAsia="Times New Roman" w:hAnsi="Times New Roman"/>
          <w:b/>
          <w:bCs/>
          <w:color w:val="000000"/>
          <w:szCs w:val="28"/>
          <w:lang w:val="ru-RU" w:eastAsia="ru-RU" w:bidi="ar-S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15"/>
        <w:gridCol w:w="5290"/>
        <w:gridCol w:w="3312"/>
        <w:gridCol w:w="2050"/>
        <w:gridCol w:w="2347"/>
      </w:tblGrid>
      <w:tr w:rsidR="00770F70" w:rsidRPr="00770F70" w:rsidTr="00B777E2">
        <w:trPr>
          <w:trHeight w:val="566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520" w:firstLine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ar-SA"/>
              </w:rPr>
            </w:pPr>
            <w:proofErr w:type="spellStart"/>
            <w:r w:rsidRPr="00770F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ar-SA"/>
              </w:rPr>
              <w:t>Критериий</w:t>
            </w:r>
            <w:proofErr w:type="spellEnd"/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980" w:firstLine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ar-SA"/>
              </w:rPr>
              <w:t>Показатели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right="840" w:firstLine="0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ar-SA"/>
              </w:rPr>
              <w:t>Методы и/или инструментарий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ar-SA"/>
              </w:rPr>
              <w:t>Периодичность проведения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ar-SA"/>
              </w:rPr>
              <w:t>Ответственный</w:t>
            </w:r>
          </w:p>
        </w:tc>
      </w:tr>
      <w:tr w:rsidR="00770F70" w:rsidRPr="00770F70" w:rsidTr="00B777E2">
        <w:trPr>
          <w:trHeight w:val="283"/>
          <w:jc w:val="center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 w:bidi="ar-SA"/>
              </w:rPr>
              <w:t>Качество образовательных результатов</w:t>
            </w:r>
          </w:p>
        </w:tc>
      </w:tr>
      <w:tr w:rsidR="00770F70" w:rsidRPr="00770F70" w:rsidTr="00B777E2">
        <w:trPr>
          <w:trHeight w:val="307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Предметные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Качество и динамика обученности. По каждому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Статистические данные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Январь, июнь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</w:tc>
      </w:tr>
      <w:tr w:rsidR="00770F70" w:rsidRPr="00770F70" w:rsidTr="00B777E2">
        <w:trPr>
          <w:trHeight w:val="342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образовательные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предмету учебного плана определяется: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электронного журнала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УВР</w:t>
            </w:r>
          </w:p>
        </w:tc>
      </w:tr>
      <w:tr w:rsidR="00770F70" w:rsidRPr="00770F70" w:rsidTr="00B777E2">
        <w:trPr>
          <w:trHeight w:val="787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результаты</w:t>
            </w: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-доля неуспевающих,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-доля обучающихся на «4» и «5»,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-средний балл;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307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Сформированность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ЗУН по русскому языку,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Промежуточный и итоговый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Декабрь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,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</w:tc>
      </w:tr>
      <w:tr w:rsidR="00770F70" w:rsidRPr="00770F70" w:rsidTr="00B777E2">
        <w:trPr>
          <w:trHeight w:val="528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6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математикев соответствии с требованиями ФГОС.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контроль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м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ай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УВР</w:t>
            </w:r>
          </w:p>
        </w:tc>
      </w:tr>
      <w:tr w:rsidR="00770F70" w:rsidRPr="00770F70" w:rsidTr="00B777E2">
        <w:trPr>
          <w:trHeight w:val="317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6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Определяется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: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254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6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- качество знаний выполненной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259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6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административной контрольной работы.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326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Подтверждение обученности по результатам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Сравнение внутренней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июнь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</w:tc>
      </w:tr>
      <w:tr w:rsidR="00770F70" w:rsidRPr="00770F70" w:rsidTr="00B777E2">
        <w:trPr>
          <w:trHeight w:val="514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внешней независимой оценки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</w:t>
            </w:r>
            <w:r w:rsidR="009E0E2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ценки с внешней экспертизой (ВПР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)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УВР</w:t>
            </w:r>
          </w:p>
        </w:tc>
      </w:tr>
      <w:tr w:rsidR="00770F70" w:rsidRPr="00770F70" w:rsidTr="00B777E2">
        <w:trPr>
          <w:trHeight w:val="317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Достижения обучающихся: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Наблюдение, сбор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Май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 - июнь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</w:tc>
      </w:tr>
      <w:tr w:rsidR="00770F70" w:rsidRPr="00770F70" w:rsidTr="00B777E2">
        <w:trPr>
          <w:trHeight w:val="283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-доля участвовавших в конкурсах, олимпиадах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информации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УВР,</w:t>
            </w:r>
          </w:p>
        </w:tc>
      </w:tr>
      <w:tr w:rsidR="00770F70" w:rsidRPr="00770F70" w:rsidTr="00B777E2">
        <w:trPr>
          <w:trHeight w:val="504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по предметам на уровне: ОУ,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 района, области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заместитель директора по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ВР</w:t>
            </w:r>
          </w:p>
        </w:tc>
      </w:tr>
      <w:tr w:rsidR="00770F70" w:rsidRPr="00FF70DA" w:rsidTr="00B777E2">
        <w:trPr>
          <w:trHeight w:val="307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- доля победителей (призеров) на уровне: ОУ,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298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района, области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274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-доля участвовавших в спортивных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FF70DA" w:rsidTr="00B777E2">
        <w:trPr>
          <w:trHeight w:val="509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соревнованиях на уровне: ОУ,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 района, области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.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FF70DA" w:rsidTr="00B777E2">
        <w:trPr>
          <w:trHeight w:val="302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-доля победителей спортивных соревнований на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250"/>
          <w:jc w:val="center"/>
        </w:trPr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уровне: ОУ,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 района, области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.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850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Здоровье обучающихся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Доля учащихся, имеющих отклонение в здоровье.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Доля обучающихся, которые занимаются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 спортом.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Анализ мед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ицинского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осмотра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Сбор информации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Тесты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Февраль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,о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ктябрь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, 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Кл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ассные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руководители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,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у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чителя</w:t>
            </w:r>
            <w:proofErr w:type="spellEnd"/>
          </w:p>
        </w:tc>
      </w:tr>
    </w:tbl>
    <w:p w:rsidR="00770F70" w:rsidRPr="00770F70" w:rsidRDefault="00770F70" w:rsidP="00770F70">
      <w:pPr>
        <w:spacing w:after="0" w:line="240" w:lineRule="auto"/>
        <w:ind w:firstLine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ar-SA"/>
        </w:rPr>
        <w:sectPr w:rsidR="00770F70" w:rsidRPr="00770F70" w:rsidSect="00770F70">
          <w:pgSz w:w="16837" w:h="11905" w:orient="landscape"/>
          <w:pgMar w:top="781" w:right="509" w:bottom="882" w:left="101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09"/>
        <w:gridCol w:w="5290"/>
        <w:gridCol w:w="3312"/>
        <w:gridCol w:w="2050"/>
        <w:gridCol w:w="2347"/>
      </w:tblGrid>
      <w:tr w:rsidR="00770F70" w:rsidRPr="00FF70DA" w:rsidTr="00B777E2">
        <w:trPr>
          <w:trHeight w:val="139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Уровень физической подготовленности обучающихся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Доля обучающихся, охваченных горячим питанием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Сбор информации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Сентябрь, январь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ф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изкультуры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,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з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аместитель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директора по ВР</w:t>
            </w:r>
          </w:p>
        </w:tc>
      </w:tr>
      <w:tr w:rsidR="00770F70" w:rsidRPr="00FF70DA" w:rsidTr="00B777E2">
        <w:trPr>
          <w:trHeight w:val="2218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Личностные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образовательные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результаты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9E0E26" w:rsidP="00770F70">
            <w:pPr>
              <w:framePr w:wrap="notBeside" w:vAnchor="text" w:hAnchor="text" w:xAlign="center" w:y="1"/>
              <w:spacing w:after="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Уровень социализации</w:t>
            </w:r>
            <w:r w:rsidR="00770F70"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личности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Тест на определение самооценки «Лесенка» Анкета «Уровень самооценки</w:t>
            </w:r>
            <w:proofErr w:type="gram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»(</w:t>
            </w:r>
            <w:proofErr w:type="spellStart"/>
            <w:proofErr w:type="gram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поР.В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. 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Овчаровой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) 1-4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. </w:t>
            </w:r>
            <w:r w:rsidR="009E0E2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Изучение социализации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личн</w:t>
            </w:r>
            <w:r w:rsidR="009E0E2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ости», методика М.И. Рожкова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апрель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Заместитель директора по ВР,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к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лассны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е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руководители</w:t>
            </w:r>
          </w:p>
        </w:tc>
      </w:tr>
      <w:tr w:rsidR="00770F70" w:rsidRPr="00770F70" w:rsidTr="00B777E2">
        <w:trPr>
          <w:trHeight w:val="84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Уровень воспитанности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Методика Н.П. Капустина «Изучение уровня воспитанности учащихся» 1 -4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март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770F70" w:rsidRPr="00770F70" w:rsidTr="00B777E2">
        <w:trPr>
          <w:trHeight w:val="1114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Диагностика личностного роста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П.В. Степанов,Д.В.Григорьев, И. В.Кулешова «Диагностика </w:t>
            </w:r>
            <w:r w:rsidR="009E0E2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личностного роста школьников»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апрель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770F70" w:rsidRPr="00770F70" w:rsidTr="00B777E2">
        <w:trPr>
          <w:trHeight w:val="1392"/>
          <w:jc w:val="center"/>
        </w:trPr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Уровень сформированности ценностей ЗОЖ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П.В.Степанов, Д.В.Григорьев, И.В.Кулешова «Диагностика л</w:t>
            </w:r>
            <w:r w:rsidR="009E0E2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ичностного роста школьников»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апрель</w:t>
            </w: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770F70" w:rsidRPr="00FF70DA" w:rsidTr="00B777E2">
        <w:trPr>
          <w:trHeight w:val="2218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Метапредметные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образовательные результаты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Уровень сформированности (высокий, средний, низкий).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numPr>
                <w:ilvl w:val="0"/>
                <w:numId w:val="1"/>
              </w:numPr>
              <w:tabs>
                <w:tab w:val="left" w:pos="239"/>
              </w:tabs>
              <w:spacing w:after="0" w:line="274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регулятивных УУД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numPr>
                <w:ilvl w:val="0"/>
                <w:numId w:val="1"/>
              </w:numPr>
              <w:tabs>
                <w:tab w:val="left" w:pos="244"/>
              </w:tabs>
              <w:spacing w:after="0" w:line="274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познавательных УУД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numPr>
                <w:ilvl w:val="0"/>
                <w:numId w:val="1"/>
              </w:numPr>
              <w:tabs>
                <w:tab w:val="left" w:pos="244"/>
              </w:tabs>
              <w:spacing w:after="0" w:line="274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коммуникативных УУД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numPr>
                <w:ilvl w:val="0"/>
                <w:numId w:val="1"/>
              </w:numPr>
              <w:tabs>
                <w:tab w:val="left" w:pos="234"/>
              </w:tabs>
              <w:spacing w:after="0" w:line="274" w:lineRule="exact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ИКТ-компетентности (преобразование информации, владение ПК, навыки грамотного использования Интернет)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line="278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Комплексная 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метапредметная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проверочная работа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before="240"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Оценка проектов, портфолио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830" w:lineRule="exact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Май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,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апрель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УВР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у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чителя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-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предметники,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классные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руководители,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учитель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информатики</w:t>
            </w:r>
          </w:p>
        </w:tc>
      </w:tr>
      <w:tr w:rsidR="00770F70" w:rsidRPr="00770F70" w:rsidTr="00B777E2">
        <w:trPr>
          <w:trHeight w:val="1123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Удовлетворённость родителей качеством образ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овательных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результатов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Доля родителей, положительно высказавшихся по каждому предмету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Анонимное анкетирование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конец учебного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Классны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е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руководител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и</w:t>
            </w:r>
          </w:p>
        </w:tc>
      </w:tr>
    </w:tbl>
    <w:p w:rsidR="00770F70" w:rsidRPr="00770F70" w:rsidRDefault="00770F70" w:rsidP="00770F70">
      <w:pPr>
        <w:spacing w:after="0" w:line="240" w:lineRule="auto"/>
        <w:ind w:firstLine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ar-S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09"/>
        <w:gridCol w:w="5290"/>
        <w:gridCol w:w="3312"/>
        <w:gridCol w:w="2050"/>
        <w:gridCol w:w="2347"/>
      </w:tblGrid>
      <w:tr w:rsidR="00770F70" w:rsidRPr="00FF70DA" w:rsidTr="00B777E2">
        <w:trPr>
          <w:trHeight w:val="288"/>
          <w:jc w:val="center"/>
        </w:trPr>
        <w:tc>
          <w:tcPr>
            <w:tcW w:w="1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 w:bidi="ar-SA"/>
              </w:rPr>
              <w:lastRenderedPageBreak/>
              <w:t>Качество реализации образовательного процесса (содержания)</w:t>
            </w:r>
          </w:p>
        </w:tc>
      </w:tr>
      <w:tr w:rsidR="00770F70" w:rsidRPr="00770F70" w:rsidTr="00B777E2">
        <w:trPr>
          <w:trHeight w:val="8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Основные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образовательные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программы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Соответствие образовательной программы ФГОС и контингенту обучающихся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Проверка документации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Август -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 директора по УВР</w:t>
            </w:r>
          </w:p>
        </w:tc>
      </w:tr>
      <w:tr w:rsidR="00770F70" w:rsidRPr="00770F70" w:rsidTr="00B777E2">
        <w:trPr>
          <w:trHeight w:val="840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Дополнительные образовательные программы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Доля обучающихся, занимающихся по программам дополнительного образования на базе Учреждения и УДО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Сбор информации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Октябрь, 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 директора по ВР</w:t>
            </w:r>
          </w:p>
        </w:tc>
      </w:tr>
      <w:tr w:rsidR="00770F70" w:rsidRPr="00770F70" w:rsidTr="00B777E2">
        <w:trPr>
          <w:trHeight w:val="562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Реализация учебных планов и рабочих программ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Соответствие учебных планов </w:t>
            </w:r>
            <w:r w:rsidR="009E0E2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и рабочих программ ФГОС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Проверка документации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Август -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 директора по УВР</w:t>
            </w:r>
          </w:p>
        </w:tc>
      </w:tr>
      <w:tr w:rsidR="00770F70" w:rsidRPr="00770F70" w:rsidTr="00B777E2">
        <w:trPr>
          <w:trHeight w:val="562"/>
          <w:jc w:val="center"/>
        </w:trPr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Выполнение программ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Сбор информации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Январь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,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ма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й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 директора по УВР</w:t>
            </w:r>
          </w:p>
        </w:tc>
      </w:tr>
      <w:tr w:rsidR="00770F70" w:rsidRPr="00770F70" w:rsidTr="00B777E2">
        <w:trPr>
          <w:trHeight w:val="111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Качество уроков и индивидуальной работы с обучающимися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Соответствие уроков требованиям системно- деятельностного подхода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Обеспечение педагогического сопровождения обучающихся с ОВЗ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Наблюдение, 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п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осещениеуроко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в, с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бор информации об итогах обученности детей с ОВЗ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В течение года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,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 директора по УВР</w:t>
            </w:r>
          </w:p>
        </w:tc>
      </w:tr>
      <w:tr w:rsidR="00770F70" w:rsidRPr="00770F70" w:rsidTr="00B777E2">
        <w:trPr>
          <w:trHeight w:val="111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Качество внеурочной деятельности (включая классное руководство)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Доля родителей каждого класса, положительно высказавшихся по каждому курсу и отдельно о классном руководстве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Анонимное анкетирование Методика А.А. Андреева «Удовлетворенность учащихся школьной жизнью»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Апрель- 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 директора по ВР</w:t>
            </w:r>
          </w:p>
        </w:tc>
      </w:tr>
      <w:tr w:rsidR="00770F70" w:rsidRPr="00770F70" w:rsidTr="00B777E2">
        <w:trPr>
          <w:trHeight w:val="1387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Анонимное анкетирование Методика А. А. Андреева «Удовлетворенность учащихся школьной жизнью»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Апрель- 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 директора по ВР</w:t>
            </w:r>
          </w:p>
        </w:tc>
      </w:tr>
      <w:tr w:rsidR="00770F70" w:rsidRPr="00FF70DA" w:rsidTr="00B777E2">
        <w:trPr>
          <w:trHeight w:val="288"/>
          <w:jc w:val="center"/>
        </w:trPr>
        <w:tc>
          <w:tcPr>
            <w:tcW w:w="15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 w:bidi="ar-SA"/>
              </w:rPr>
              <w:t>Качество условий, обеспечивающих образовательный процесс</w:t>
            </w:r>
          </w:p>
        </w:tc>
      </w:tr>
      <w:tr w:rsidR="00770F70" w:rsidRPr="00770F70" w:rsidTr="00B777E2">
        <w:trPr>
          <w:trHeight w:val="835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Качество обучающей предметной деятельности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Профессиональная компетентность учителя: качество планирования и организации уроков по предмету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Посещение уроков, изучение документации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1 раз в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Заместители директора по УВР</w:t>
            </w:r>
          </w:p>
        </w:tc>
      </w:tr>
      <w:tr w:rsidR="00770F70" w:rsidRPr="00FF70DA" w:rsidTr="00B777E2">
        <w:trPr>
          <w:trHeight w:val="840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Профессиональная компетентность учителя: качество деятельности по развитию 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метапредметных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умений (УУД)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Анализ уроков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1 раз в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Заместители директора по УВР и ВР</w:t>
            </w:r>
          </w:p>
        </w:tc>
      </w:tr>
      <w:tr w:rsidR="00770F70" w:rsidRPr="00FF70DA" w:rsidTr="00B777E2">
        <w:trPr>
          <w:trHeight w:val="1114"/>
          <w:jc w:val="center"/>
        </w:trPr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Организация работы по обучению детей с ОВЗ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Анализ уроков и воспитательных мероприятий, изучение документации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83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Сентябрь, февраль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Заместители директора по УВР и ВР</w:t>
            </w:r>
          </w:p>
        </w:tc>
      </w:tr>
      <w:tr w:rsidR="00770F70" w:rsidRPr="00770F70" w:rsidTr="00B777E2">
        <w:trPr>
          <w:trHeight w:val="298"/>
          <w:jc w:val="center"/>
        </w:trPr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Качество деятельности педагогического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Анализ внеурочных 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Октябрь, март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</w:tc>
      </w:tr>
    </w:tbl>
    <w:p w:rsidR="00770F70" w:rsidRPr="00770F70" w:rsidRDefault="00770F70" w:rsidP="00770F70">
      <w:pPr>
        <w:spacing w:after="0" w:line="240" w:lineRule="auto"/>
        <w:ind w:firstLine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ar-S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09"/>
        <w:gridCol w:w="5290"/>
        <w:gridCol w:w="3312"/>
        <w:gridCol w:w="2050"/>
        <w:gridCol w:w="2347"/>
      </w:tblGrid>
      <w:tr w:rsidR="00770F70" w:rsidRPr="00770F70" w:rsidTr="00B777E2">
        <w:trPr>
          <w:trHeight w:val="32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коллектива по организации внеурочной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дополнительных занятий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ВР</w:t>
            </w:r>
          </w:p>
        </w:tc>
      </w:tr>
      <w:tr w:rsidR="00770F70" w:rsidRPr="00770F70" w:rsidTr="00B777E2">
        <w:trPr>
          <w:trHeight w:val="240"/>
          <w:jc w:val="center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деятельности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30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Качество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Качество реализации воспитательных программ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Изучение документации,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1 раз в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</w:tc>
      </w:tr>
      <w:tr w:rsidR="00770F70" w:rsidRPr="00770F70" w:rsidTr="00B777E2">
        <w:trPr>
          <w:trHeight w:val="293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реализации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собеседование, данные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ВР</w:t>
            </w:r>
          </w:p>
        </w:tc>
      </w:tr>
      <w:tr w:rsidR="00770F70" w:rsidRPr="00770F70" w:rsidTr="00B777E2">
        <w:trPr>
          <w:trHeight w:val="264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системы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диагностики личностного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254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воспитательной</w:t>
            </w: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роста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1114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работы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Качество работы с родителями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Изучение документации, собеседование, диагностика удовлетворенности родителей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 директора по ВР</w:t>
            </w:r>
          </w:p>
        </w:tc>
      </w:tr>
      <w:tr w:rsidR="00770F70" w:rsidRPr="00770F70" w:rsidTr="00B777E2">
        <w:trPr>
          <w:trHeight w:val="326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Качество работы по предупреждению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Изучение документации,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Ноябрь, январь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</w:tc>
      </w:tr>
      <w:tr w:rsidR="00770F70" w:rsidRPr="00770F70" w:rsidTr="00B777E2">
        <w:trPr>
          <w:trHeight w:val="259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правонарушений среди несовершеннолетних: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статистические данные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ВР</w:t>
            </w:r>
          </w:p>
        </w:tc>
      </w:tr>
      <w:tr w:rsidR="00770F70" w:rsidRPr="00FF70DA" w:rsidTr="00B777E2">
        <w:trPr>
          <w:trHeight w:val="283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- количество детей. Состоящих на различных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283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видах учета, количество совершенных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240"/>
          <w:jc w:val="center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правонарушений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317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Качество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Качество методической деятельности МО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Изучение документации,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июнь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259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методической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диагностика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Зам. директора по</w:t>
            </w:r>
          </w:p>
        </w:tc>
      </w:tr>
      <w:tr w:rsidR="00770F70" w:rsidRPr="00770F70" w:rsidTr="00B777E2">
        <w:trPr>
          <w:trHeight w:val="538"/>
          <w:jc w:val="center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системы школы</w:t>
            </w: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профессиональной компетентности учителя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83" w:lineRule="exact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УВР, руководители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Ш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МО</w:t>
            </w:r>
          </w:p>
        </w:tc>
      </w:tr>
      <w:tr w:rsidR="00770F70" w:rsidRPr="00770F70" w:rsidTr="00B777E2">
        <w:trPr>
          <w:trHeight w:val="56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Материально- техническое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Анкетирование Статистические данные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Август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</w:p>
        </w:tc>
      </w:tr>
      <w:tr w:rsidR="00770F70" w:rsidRPr="00770F70" w:rsidTr="00B777E2">
        <w:trPr>
          <w:trHeight w:val="293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обеспечение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Обеспеченность учебниками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Сентябрь,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Библиотекарь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.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Зам.</w:t>
            </w:r>
          </w:p>
        </w:tc>
      </w:tr>
      <w:tr w:rsidR="00770F70" w:rsidRPr="00770F70" w:rsidTr="00B777E2">
        <w:trPr>
          <w:trHeight w:val="259"/>
          <w:jc w:val="center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Удовлетворенность родителей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февраль май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ВР</w:t>
            </w:r>
          </w:p>
        </w:tc>
      </w:tr>
      <w:tr w:rsidR="00770F70" w:rsidRPr="00770F70" w:rsidTr="00B777E2">
        <w:trPr>
          <w:trHeight w:val="57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Санитарно- гигиенические и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Анонимное анкетирование Методика А.А. Андреева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Апрель- 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770F70" w:rsidTr="00B777E2">
        <w:trPr>
          <w:trHeight w:val="298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эстетические условия</w:t>
            </w: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Доля учеников и родителей, положительно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«Удовлетворенность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</w:tc>
      </w:tr>
      <w:tr w:rsidR="00770F70" w:rsidRPr="00770F70" w:rsidTr="00B777E2">
        <w:trPr>
          <w:trHeight w:val="274"/>
          <w:jc w:val="center"/>
        </w:trPr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высказавшихся о санитарно-гигиенических и</w:t>
            </w:r>
          </w:p>
        </w:tc>
        <w:tc>
          <w:tcPr>
            <w:tcW w:w="3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учащихся школьной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ВР</w:t>
            </w:r>
          </w:p>
        </w:tc>
      </w:tr>
      <w:tr w:rsidR="00770F70" w:rsidRPr="00770F70" w:rsidTr="00B777E2">
        <w:trPr>
          <w:trHeight w:val="518"/>
          <w:jc w:val="center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эстетических условиях в школе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.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Выполнение предписаний надзорных служб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жизнью» Проверки </w:t>
            </w:r>
            <w:proofErr w:type="spellStart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надзорн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ыми</w:t>
            </w:r>
            <w:proofErr w:type="spellEnd"/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службами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69" w:lineRule="exact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</w:p>
        </w:tc>
      </w:tr>
      <w:tr w:rsidR="00770F70" w:rsidRPr="00770F70" w:rsidTr="00B777E2">
        <w:trPr>
          <w:trHeight w:val="312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Общественное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Охват горячим питанием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Статистические данные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Сентябрь,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</w:tc>
      </w:tr>
      <w:tr w:rsidR="00770F70" w:rsidRPr="00770F70" w:rsidTr="00B777E2">
        <w:trPr>
          <w:trHeight w:val="523"/>
          <w:jc w:val="center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питание</w:t>
            </w: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Доля учеников и родителей, положительно высказавшихся об общественном питании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Анонимное анкетирование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январь март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ВР</w:t>
            </w:r>
          </w:p>
        </w:tc>
      </w:tr>
      <w:tr w:rsidR="00770F70" w:rsidRPr="00770F70" w:rsidTr="00B777E2">
        <w:trPr>
          <w:trHeight w:val="326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Психологический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Доля учеников, родителей и педагогов,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Анонимное анкетирование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Ноябрь - апрель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</w:tc>
      </w:tr>
      <w:tr w:rsidR="00770F70" w:rsidRPr="00770F70" w:rsidTr="00B777E2">
        <w:trPr>
          <w:trHeight w:val="514"/>
          <w:jc w:val="center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климат</w:t>
            </w: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высказавшихся о психологическом климате (данные собираются по классам)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ВР</w:t>
            </w:r>
          </w:p>
        </w:tc>
      </w:tr>
      <w:tr w:rsidR="00770F70" w:rsidRPr="00770F70" w:rsidTr="00B777E2">
        <w:trPr>
          <w:trHeight w:val="293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Кадровое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Укомплектованность педагогическими кадрами,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Отчет РИК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Сентябрь,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</w:t>
            </w:r>
          </w:p>
        </w:tc>
      </w:tr>
      <w:tr w:rsidR="00770F70" w:rsidRPr="00770F70" w:rsidTr="00B777E2">
        <w:trPr>
          <w:trHeight w:val="278"/>
          <w:jc w:val="center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обеспечение</w:t>
            </w: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имеющими необходимую квалификацию, по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2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Наблюдение, сбор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июнь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директора по УВР</w:t>
            </w:r>
          </w:p>
        </w:tc>
      </w:tr>
    </w:tbl>
    <w:p w:rsidR="00770F70" w:rsidRPr="00770F70" w:rsidRDefault="00770F70" w:rsidP="00770F70">
      <w:pPr>
        <w:spacing w:after="0" w:line="240" w:lineRule="auto"/>
        <w:ind w:firstLine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ar-S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09"/>
        <w:gridCol w:w="5290"/>
        <w:gridCol w:w="3312"/>
        <w:gridCol w:w="2050"/>
        <w:gridCol w:w="2347"/>
      </w:tblGrid>
      <w:tr w:rsidR="00770F70" w:rsidRPr="00770F70" w:rsidTr="00B777E2">
        <w:trPr>
          <w:trHeight w:val="2774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2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каждому из предметов учебного плана; Доля педагогических работников, имеющих первую квалификационную категорию; Доля педагогических работников, имеющих высшую квалификационную категорию; Доля педагогических работников, прошедших курсы повышения квалификации; Доля педагогических работников, участвующих в мероприятиях по обобщению и распространению педагогического опыта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информации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firstLine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ar-SA"/>
              </w:rPr>
            </w:pPr>
          </w:p>
        </w:tc>
      </w:tr>
      <w:tr w:rsidR="00770F70" w:rsidRPr="00FF70DA" w:rsidTr="00B777E2">
        <w:trPr>
          <w:trHeight w:val="3043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6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Общественно-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6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государственное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6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управление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Доля учеников, родителей и педагогов, положительно высказавшихся об уровне общественно-государственного управления в школе.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Доля обучающихся, участвующих в ученическом самоуправлении. Доля родителей, участвующих в работе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Управляющего совета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, Совета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родителей.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Доля педагогов, положительно высказавшихся о системе морального и материального стимулирования качества образования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8" w:lineRule="exact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Анонимное анкетирование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40" w:lineRule="auto"/>
              <w:ind w:left="6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600" w:line="240" w:lineRule="auto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before="600" w:after="0" w:line="274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Заместитель директора по ВР</w:t>
            </w:r>
          </w:p>
        </w:tc>
      </w:tr>
      <w:tr w:rsidR="00770F70" w:rsidRPr="00FF70DA" w:rsidTr="00B777E2">
        <w:trPr>
          <w:trHeight w:val="1675"/>
          <w:jc w:val="center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6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Документооборот и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6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нормативно-правовое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6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обеспечение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Соответствие требованиям к документообороту. Полнота нормативно-правового обеспечения Контроль за ведением классных журналов и журналов внеурочной деятельности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, 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ГПД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36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Экспертиза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before="360" w:after="0" w:line="240" w:lineRule="auto"/>
              <w:ind w:left="10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Проверка документации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360" w:line="240" w:lineRule="auto"/>
              <w:ind w:left="6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В течение года</w:t>
            </w:r>
          </w:p>
          <w:p w:rsidR="00770F70" w:rsidRPr="00770F70" w:rsidRDefault="00770F70" w:rsidP="00770F70">
            <w:pPr>
              <w:framePr w:wrap="notBeside" w:vAnchor="text" w:hAnchor="text" w:xAlign="center" w:y="1"/>
              <w:spacing w:before="360" w:after="0" w:line="274" w:lineRule="exact"/>
              <w:ind w:left="6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Сентябрь, декабрь, март, июнь Декабрь, май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F70" w:rsidRPr="00770F70" w:rsidRDefault="00770F70" w:rsidP="00770F70">
            <w:pPr>
              <w:framePr w:wrap="notBeside" w:vAnchor="text" w:hAnchor="text" w:xAlign="center" w:y="1"/>
              <w:spacing w:after="0" w:line="274" w:lineRule="exact"/>
              <w:ind w:left="80" w:firstLine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</w:pP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>Директор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.</w:t>
            </w:r>
            <w:r w:rsidRPr="00770F7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 w:bidi="ar-SA"/>
              </w:rPr>
              <w:t xml:space="preserve"> Заместители директора по УВР, ВР</w:t>
            </w:r>
          </w:p>
        </w:tc>
      </w:tr>
    </w:tbl>
    <w:p w:rsidR="00770F70" w:rsidRPr="00770F70" w:rsidRDefault="00770F70" w:rsidP="00770F70">
      <w:pPr>
        <w:spacing w:after="0" w:line="240" w:lineRule="auto"/>
        <w:ind w:firstLine="0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ar-SA"/>
        </w:rPr>
        <w:sectPr w:rsidR="00770F70" w:rsidRPr="00770F70">
          <w:type w:val="continuous"/>
          <w:pgSz w:w="16837" w:h="11905" w:orient="landscape"/>
          <w:pgMar w:top="622" w:right="509" w:bottom="862" w:left="1013" w:header="0" w:footer="3" w:gutter="0"/>
          <w:cols w:space="720"/>
          <w:noEndnote/>
          <w:docGrid w:linePitch="360"/>
        </w:sectPr>
      </w:pPr>
    </w:p>
    <w:p w:rsidR="00770F70" w:rsidRPr="00770F70" w:rsidRDefault="00770F70" w:rsidP="00770F70">
      <w:pPr>
        <w:framePr w:wrap="notBeside" w:vAnchor="text" w:hAnchor="text" w:xAlign="center" w:y="1"/>
        <w:spacing w:after="0" w:line="274" w:lineRule="exact"/>
        <w:ind w:firstLine="0"/>
        <w:jc w:val="center"/>
        <w:rPr>
          <w:rFonts w:ascii="Times New Roman" w:eastAsia="Times New Roman" w:hAnsi="Times New Roman"/>
          <w:i/>
          <w:iCs/>
          <w:color w:val="000000"/>
          <w:sz w:val="2"/>
          <w:szCs w:val="2"/>
          <w:lang w:eastAsia="ru-RU" w:bidi="ar-SA"/>
        </w:rPr>
      </w:pPr>
    </w:p>
    <w:p w:rsidR="00770F70" w:rsidRDefault="00770F70" w:rsidP="00770F70">
      <w:pPr>
        <w:spacing w:after="0" w:line="240" w:lineRule="auto"/>
        <w:ind w:firstLine="0"/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ar-SA"/>
        </w:rPr>
      </w:pPr>
    </w:p>
    <w:sectPr w:rsidR="00770F70" w:rsidSect="00770F70">
      <w:pgSz w:w="16838" w:h="11906" w:orient="landscape"/>
      <w:pgMar w:top="426" w:right="567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1387"/>
    <w:multiLevelType w:val="multilevel"/>
    <w:tmpl w:val="B1047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54DB"/>
    <w:rsid w:val="002754DB"/>
    <w:rsid w:val="004B0CE5"/>
    <w:rsid w:val="004F411F"/>
    <w:rsid w:val="00770F70"/>
    <w:rsid w:val="009E0E26"/>
    <w:rsid w:val="00E149FE"/>
    <w:rsid w:val="00FF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70"/>
    <w:pPr>
      <w:spacing w:after="240" w:line="480" w:lineRule="auto"/>
      <w:ind w:firstLine="360"/>
    </w:pPr>
    <w:rPr>
      <w:rFonts w:ascii="Calibri" w:eastAsia="Calibri" w:hAnsi="Calibri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70F7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70F70"/>
    <w:pPr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/>
      <w:sz w:val="23"/>
      <w:szCs w:val="23"/>
      <w:lang w:val="ru-RU" w:bidi="ar-SA"/>
    </w:rPr>
  </w:style>
  <w:style w:type="paragraph" w:styleId="a4">
    <w:name w:val="Body Text"/>
    <w:basedOn w:val="a"/>
    <w:link w:val="a5"/>
    <w:uiPriority w:val="1"/>
    <w:qFormat/>
    <w:rsid w:val="00E149FE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/>
      <w:sz w:val="24"/>
      <w:szCs w:val="24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E149F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F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DA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F295-3954-4F5F-B906-0CB8A443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2020-11-03T07:59:00Z</dcterms:created>
  <dcterms:modified xsi:type="dcterms:W3CDTF">2020-11-10T05:30:00Z</dcterms:modified>
</cp:coreProperties>
</file>